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67" w:rsidRPr="00715CCD" w:rsidRDefault="009A3A62" w:rsidP="00563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School-Based Calming Strategies</w:t>
      </w:r>
      <w:r w:rsidR="00563ABF" w:rsidRPr="00715CCD">
        <w:rPr>
          <w:rFonts w:ascii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hAnsi="Times New Roman" w:cs="Times New Roman"/>
          <w:sz w:val="24"/>
          <w:szCs w:val="24"/>
        </w:rPr>
        <w:t>r Students</w:t>
      </w:r>
    </w:p>
    <w:p w:rsidR="00563ABF" w:rsidRPr="00715CCD" w:rsidRDefault="00563ABF" w:rsidP="0056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Have available the use of a safe or private place the child can visit to regain control (e.g., guidance office or resource room) and to establish a secret signal for the child and teacher to covertly communicate the need to take a brief time-out during class.</w:t>
      </w:r>
    </w:p>
    <w:p w:rsidR="00563ABF" w:rsidRPr="00715CCD" w:rsidRDefault="00563ABF" w:rsidP="00563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Preparation for episodes of intense emotion also may include the development of a crisis management plan that involves crisis prevention strategies.  This crisis management plan should include the following:</w:t>
      </w:r>
    </w:p>
    <w:p w:rsidR="00563ABF" w:rsidRPr="00715CCD" w:rsidRDefault="00563ABF" w:rsidP="00563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Explicit instructions to manage unsafe behaviors (i.e., who does what, when, and where).</w:t>
      </w:r>
    </w:p>
    <w:p w:rsidR="0083353C" w:rsidRPr="00715CCD" w:rsidRDefault="00563ABF" w:rsidP="00563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Details regarding the location, supervision of, and expectations surrounding safe and private</w:t>
      </w:r>
      <w:r w:rsidR="0083353C" w:rsidRPr="00715CCD">
        <w:rPr>
          <w:rFonts w:ascii="Times New Roman" w:hAnsi="Times New Roman" w:cs="Times New Roman"/>
          <w:sz w:val="24"/>
          <w:szCs w:val="24"/>
        </w:rPr>
        <w:t xml:space="preserve"> places (e.g., designating the guidance counselor’s office as a safe place and making sure the child gets there and returns to the classroom as soon as possible after calming down).</w:t>
      </w:r>
    </w:p>
    <w:p w:rsidR="0083353C" w:rsidRPr="00715CCD" w:rsidRDefault="0083353C" w:rsidP="00563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The development and practice of a specific communication system to implement procedures quickly (e.g., a child could give a “T” hand signal to communicate the need to go to his or her safe place).</w:t>
      </w:r>
    </w:p>
    <w:p w:rsidR="0083353C" w:rsidRPr="00715CCD" w:rsidRDefault="0083353C" w:rsidP="00563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Alternative backup plans (e.g., walking around the gym with an adult if time in the safe place didn’t work).</w:t>
      </w:r>
    </w:p>
    <w:p w:rsidR="0083353C" w:rsidRPr="00715CCD" w:rsidRDefault="0083353C" w:rsidP="00563A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sz w:val="24"/>
          <w:szCs w:val="24"/>
        </w:rPr>
        <w:t>Recovery procedure for all involved following the crisis (e.g., de-stress and debrief as a class, with the child included, in order not to ostracize the child).</w:t>
      </w:r>
    </w:p>
    <w:p w:rsidR="00715CCD" w:rsidRPr="00715CCD" w:rsidRDefault="0083353C" w:rsidP="00715C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5CCD">
        <w:rPr>
          <w:rFonts w:ascii="Times New Roman" w:hAnsi="Times New Roman" w:cs="Times New Roman"/>
          <w:sz w:val="24"/>
          <w:szCs w:val="24"/>
          <w:u w:val="single"/>
        </w:rPr>
        <w:t>Reference</w:t>
      </w:r>
    </w:p>
    <w:p w:rsidR="00715CCD" w:rsidRDefault="003E3BFB" w:rsidP="00715CC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15CCD">
        <w:rPr>
          <w:rFonts w:ascii="Times New Roman" w:hAnsi="Times New Roman" w:cs="Times New Roman"/>
          <w:sz w:val="24"/>
          <w:szCs w:val="24"/>
        </w:rPr>
        <w:t>Lofthouse</w:t>
      </w:r>
      <w:proofErr w:type="spellEnd"/>
      <w:r w:rsidRPr="00715CCD">
        <w:rPr>
          <w:rFonts w:ascii="Times New Roman" w:hAnsi="Times New Roman" w:cs="Times New Roman"/>
          <w:sz w:val="24"/>
          <w:szCs w:val="24"/>
        </w:rPr>
        <w:t xml:space="preserve">, N. &amp; </w:t>
      </w:r>
      <w:proofErr w:type="spellStart"/>
      <w:r w:rsidRPr="00715CCD">
        <w:rPr>
          <w:rFonts w:ascii="Times New Roman" w:hAnsi="Times New Roman" w:cs="Times New Roman"/>
          <w:sz w:val="24"/>
          <w:szCs w:val="24"/>
        </w:rPr>
        <w:t>Fristad</w:t>
      </w:r>
      <w:proofErr w:type="spellEnd"/>
      <w:r w:rsidRPr="00715CCD">
        <w:rPr>
          <w:rFonts w:ascii="Times New Roman" w:hAnsi="Times New Roman" w:cs="Times New Roman"/>
          <w:sz w:val="24"/>
          <w:szCs w:val="24"/>
        </w:rPr>
        <w:t>, M. A.</w:t>
      </w:r>
      <w:r w:rsidR="00715CCD" w:rsidRPr="00715CCD">
        <w:rPr>
          <w:rFonts w:ascii="Times New Roman" w:hAnsi="Times New Roman" w:cs="Times New Roman"/>
          <w:sz w:val="24"/>
          <w:szCs w:val="24"/>
        </w:rPr>
        <w:t xml:space="preserve"> (2006).</w:t>
      </w:r>
      <w:proofErr w:type="gramEnd"/>
      <w:r w:rsidR="00715CCD" w:rsidRPr="00715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CCD" w:rsidRPr="00715CCD">
        <w:rPr>
          <w:rFonts w:ascii="Times New Roman" w:hAnsi="Times New Roman" w:cs="Times New Roman"/>
          <w:sz w:val="24"/>
          <w:szCs w:val="24"/>
        </w:rPr>
        <w:t>Bipolar disorders.</w:t>
      </w:r>
      <w:proofErr w:type="gramEnd"/>
      <w:r w:rsidR="00715CCD" w:rsidRPr="00715CCD">
        <w:rPr>
          <w:rFonts w:ascii="Times New Roman" w:hAnsi="Times New Roman" w:cs="Times New Roman"/>
          <w:sz w:val="24"/>
          <w:szCs w:val="24"/>
        </w:rPr>
        <w:t xml:space="preserve">  </w:t>
      </w:r>
      <w:r w:rsidR="00715CCD" w:rsidRPr="00715CCD">
        <w:rPr>
          <w:rFonts w:ascii="Times New Roman" w:hAnsi="Times New Roman" w:cs="Times New Roman"/>
          <w:i/>
          <w:sz w:val="24"/>
          <w:szCs w:val="24"/>
        </w:rPr>
        <w:t xml:space="preserve">Children’s Needs III: Development, </w:t>
      </w:r>
    </w:p>
    <w:p w:rsidR="00715CCD" w:rsidRPr="00715CCD" w:rsidRDefault="00715CCD" w:rsidP="00715CC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15CCD">
        <w:rPr>
          <w:rFonts w:ascii="Times New Roman" w:hAnsi="Times New Roman" w:cs="Times New Roman"/>
          <w:i/>
          <w:sz w:val="24"/>
          <w:szCs w:val="24"/>
        </w:rPr>
        <w:t xml:space="preserve">Prevention, and Intervention, </w:t>
      </w:r>
      <w:proofErr w:type="spellStart"/>
      <w:r w:rsidRPr="00715CCD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Pr="00715CCD">
        <w:rPr>
          <w:rFonts w:ascii="Times New Roman" w:hAnsi="Times New Roman" w:cs="Times New Roman"/>
          <w:i/>
          <w:sz w:val="24"/>
          <w:szCs w:val="24"/>
        </w:rPr>
        <w:t xml:space="preserve"> 16</w:t>
      </w:r>
      <w:r w:rsidRPr="00715CCD">
        <w:rPr>
          <w:rFonts w:ascii="Times New Roman" w:hAnsi="Times New Roman" w:cs="Times New Roman"/>
          <w:sz w:val="24"/>
          <w:szCs w:val="24"/>
        </w:rPr>
        <w:t>, 211-224.</w:t>
      </w:r>
      <w:r w:rsidR="003E3BFB" w:rsidRPr="0071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BFB" w:rsidRDefault="003E3BFB" w:rsidP="0083353C"/>
    <w:p w:rsidR="00563ABF" w:rsidRDefault="0083353C" w:rsidP="0083353C">
      <w:r>
        <w:t xml:space="preserve"> </w:t>
      </w:r>
    </w:p>
    <w:sectPr w:rsidR="00563ABF" w:rsidSect="0076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274"/>
    <w:multiLevelType w:val="hybridMultilevel"/>
    <w:tmpl w:val="1B80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3ABF"/>
    <w:rsid w:val="00246660"/>
    <w:rsid w:val="003E3BFB"/>
    <w:rsid w:val="00563ABF"/>
    <w:rsid w:val="00715CCD"/>
    <w:rsid w:val="00766A67"/>
    <w:rsid w:val="0083353C"/>
    <w:rsid w:val="009A3A62"/>
    <w:rsid w:val="00D1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EFEA-8DE9-4F78-A1BD-318ED5E6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mbutler</cp:lastModifiedBy>
  <cp:revision>4</cp:revision>
  <dcterms:created xsi:type="dcterms:W3CDTF">2012-09-11T19:47:00Z</dcterms:created>
  <dcterms:modified xsi:type="dcterms:W3CDTF">2012-09-14T13:04:00Z</dcterms:modified>
</cp:coreProperties>
</file>