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3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838"/>
      </w:tblGrid>
      <w:tr w:rsidR="00366E00" w14:paraId="3B9BE9BE" w14:textId="77777777" w:rsidTr="00366E00">
        <w:tblPrEx>
          <w:tblCellMar>
            <w:top w:w="0" w:type="dxa"/>
            <w:bottom w:w="0" w:type="dxa"/>
          </w:tblCellMar>
        </w:tblPrEx>
        <w:tc>
          <w:tcPr>
            <w:tcW w:w="883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3C76C83" w14:textId="77777777" w:rsidR="00366E00" w:rsidRDefault="00366E00">
            <w:pPr>
              <w:widowControl w:val="0"/>
              <w:autoSpaceDE w:val="0"/>
              <w:autoSpaceDN w:val="0"/>
              <w:adjustRightInd w:val="0"/>
              <w:jc w:val="center"/>
              <w:rPr>
                <w:rFonts w:ascii="Times" w:hAnsi="Times" w:cs="Times"/>
                <w:sz w:val="32"/>
                <w:szCs w:val="32"/>
              </w:rPr>
            </w:pPr>
            <w:r>
              <w:rPr>
                <w:rFonts w:ascii="Times" w:hAnsi="Times" w:cs="Times"/>
                <w:b/>
                <w:bCs/>
                <w:sz w:val="32"/>
                <w:szCs w:val="32"/>
              </w:rPr>
              <w:t>INTERVENTIONS FOR READING COMPREHENSION</w:t>
            </w:r>
            <w:r>
              <w:rPr>
                <w:rFonts w:ascii="Times" w:hAnsi="Times" w:cs="Times"/>
                <w:sz w:val="32"/>
                <w:szCs w:val="32"/>
              </w:rPr>
              <w:t xml:space="preserve"> </w:t>
            </w:r>
          </w:p>
          <w:p w14:paraId="049AA440" w14:textId="77777777" w:rsidR="00366E00" w:rsidRDefault="00366E00">
            <w:pPr>
              <w:widowControl w:val="0"/>
              <w:autoSpaceDE w:val="0"/>
              <w:autoSpaceDN w:val="0"/>
              <w:adjustRightInd w:val="0"/>
              <w:jc w:val="center"/>
              <w:rPr>
                <w:rFonts w:ascii="Times" w:hAnsi="Times" w:cs="Times"/>
                <w:sz w:val="32"/>
                <w:szCs w:val="32"/>
              </w:rPr>
            </w:pPr>
            <w:r>
              <w:rPr>
                <w:rFonts w:ascii="Times" w:hAnsi="Times" w:cs="Times"/>
                <w:b/>
                <w:bCs/>
                <w:color w:val="0000FF"/>
                <w:sz w:val="32"/>
                <w:szCs w:val="32"/>
              </w:rPr>
              <w:t>RECONCILED READING</w:t>
            </w:r>
          </w:p>
        </w:tc>
      </w:tr>
    </w:tbl>
    <w:p w14:paraId="6762E43B" w14:textId="77777777" w:rsidR="00366E00" w:rsidRDefault="00366E00" w:rsidP="00366E00">
      <w:pPr>
        <w:widowControl w:val="0"/>
        <w:autoSpaceDE w:val="0"/>
        <w:autoSpaceDN w:val="0"/>
        <w:adjustRightInd w:val="0"/>
        <w:rPr>
          <w:rFonts w:ascii="Times" w:hAnsi="Times" w:cs="Times"/>
          <w:sz w:val="32"/>
          <w:szCs w:val="32"/>
        </w:rPr>
      </w:pPr>
    </w:p>
    <w:p w14:paraId="57DA8CD7" w14:textId="77777777" w:rsidR="00366E00" w:rsidRDefault="00366E00" w:rsidP="00366E00">
      <w:pPr>
        <w:widowControl w:val="0"/>
        <w:autoSpaceDE w:val="0"/>
        <w:autoSpaceDN w:val="0"/>
        <w:adjustRightInd w:val="0"/>
        <w:rPr>
          <w:rFonts w:ascii="Times" w:hAnsi="Times" w:cs="Times"/>
          <w:sz w:val="32"/>
          <w:szCs w:val="32"/>
        </w:rPr>
      </w:pPr>
    </w:p>
    <w:tbl>
      <w:tblPr>
        <w:tblW w:w="892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928"/>
      </w:tblGrid>
      <w:tr w:rsidR="00946E1B" w14:paraId="335E2A99" w14:textId="77777777" w:rsidTr="00366E00">
        <w:tblPrEx>
          <w:tblCellMar>
            <w:top w:w="0" w:type="dxa"/>
            <w:bottom w:w="0" w:type="dxa"/>
          </w:tblCellMar>
        </w:tblPrEx>
        <w:tc>
          <w:tcPr>
            <w:tcW w:w="892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659F309"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Appropriate Grade Level:</w:t>
            </w:r>
            <w:r>
              <w:rPr>
                <w:rFonts w:ascii="Times" w:hAnsi="Times" w:cs="Times"/>
                <w:sz w:val="32"/>
                <w:szCs w:val="32"/>
                <w:u w:color="0000FF"/>
              </w:rPr>
              <w:t xml:space="preserve"> 1st to 5th Grade </w:t>
            </w:r>
          </w:p>
          <w:p w14:paraId="73CDA5CA"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 xml:space="preserve">Purpose: </w:t>
            </w:r>
            <w:r>
              <w:rPr>
                <w:rFonts w:ascii="Times" w:hAnsi="Times" w:cs="Times"/>
                <w:sz w:val="32"/>
                <w:szCs w:val="32"/>
                <w:u w:color="0000FF"/>
              </w:rPr>
              <w:t>Improve Reading Comprehension</w:t>
            </w:r>
          </w:p>
        </w:tc>
      </w:tr>
    </w:tbl>
    <w:p w14:paraId="3E94FEEE" w14:textId="77777777" w:rsidR="00366E00" w:rsidRDefault="00366E00" w:rsidP="00366E00">
      <w:pPr>
        <w:widowControl w:val="0"/>
        <w:autoSpaceDE w:val="0"/>
        <w:autoSpaceDN w:val="0"/>
        <w:adjustRightInd w:val="0"/>
        <w:rPr>
          <w:rFonts w:ascii="Times" w:hAnsi="Times" w:cs="Times"/>
          <w:sz w:val="32"/>
          <w:szCs w:val="32"/>
          <w:u w:color="0000FF"/>
        </w:rPr>
      </w:pPr>
    </w:p>
    <w:p w14:paraId="7504D802" w14:textId="77777777" w:rsidR="00366E00" w:rsidRDefault="00366E00" w:rsidP="00366E00">
      <w:pPr>
        <w:widowControl w:val="0"/>
        <w:autoSpaceDE w:val="0"/>
        <w:autoSpaceDN w:val="0"/>
        <w:adjustRightInd w:val="0"/>
        <w:rPr>
          <w:rFonts w:ascii="Times" w:hAnsi="Times" w:cs="Times"/>
          <w:sz w:val="32"/>
          <w:szCs w:val="32"/>
          <w:u w:color="0000FF"/>
        </w:rPr>
      </w:pPr>
    </w:p>
    <w:tbl>
      <w:tblPr>
        <w:tblW w:w="892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928"/>
      </w:tblGrid>
      <w:tr w:rsidR="00946E1B" w14:paraId="12588C16" w14:textId="77777777" w:rsidTr="00366E00">
        <w:tblPrEx>
          <w:tblCellMar>
            <w:top w:w="0" w:type="dxa"/>
            <w:bottom w:w="0" w:type="dxa"/>
          </w:tblCellMar>
        </w:tblPrEx>
        <w:tc>
          <w:tcPr>
            <w:tcW w:w="892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5DFC5FA"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 xml:space="preserve">Description: </w:t>
            </w:r>
          </w:p>
          <w:p w14:paraId="04BAEE67"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sz w:val="32"/>
                <w:szCs w:val="32"/>
                <w:u w:color="0000FF"/>
              </w:rPr>
              <w:t>This intervention, which is based on Schema Theory, engages students in enrichment activities prior to reading the passage. In this way, students have the opportunity to activate and enhance existing knowledge before reading. Pre-teaching vocabulary words will enhance comprehension.</w:t>
            </w:r>
          </w:p>
        </w:tc>
      </w:tr>
    </w:tbl>
    <w:p w14:paraId="6A02D0FA" w14:textId="77777777" w:rsidR="00366E00" w:rsidRDefault="00366E00" w:rsidP="00366E00">
      <w:pPr>
        <w:widowControl w:val="0"/>
        <w:autoSpaceDE w:val="0"/>
        <w:autoSpaceDN w:val="0"/>
        <w:adjustRightInd w:val="0"/>
        <w:rPr>
          <w:rFonts w:ascii="Times" w:hAnsi="Times" w:cs="Times"/>
          <w:sz w:val="32"/>
          <w:szCs w:val="32"/>
          <w:u w:color="0000FF"/>
        </w:rPr>
      </w:pPr>
    </w:p>
    <w:p w14:paraId="0917EE60" w14:textId="77777777" w:rsidR="00366E00" w:rsidRDefault="00366E00" w:rsidP="00366E00">
      <w:pPr>
        <w:widowControl w:val="0"/>
        <w:autoSpaceDE w:val="0"/>
        <w:autoSpaceDN w:val="0"/>
        <w:adjustRightInd w:val="0"/>
        <w:rPr>
          <w:rFonts w:ascii="Times" w:hAnsi="Times" w:cs="Times"/>
          <w:sz w:val="32"/>
          <w:szCs w:val="32"/>
          <w:u w:color="0000FF"/>
        </w:rPr>
      </w:pPr>
    </w:p>
    <w:tbl>
      <w:tblPr>
        <w:tblW w:w="892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928"/>
      </w:tblGrid>
      <w:tr w:rsidR="00366E00" w14:paraId="26D0AC33" w14:textId="77777777" w:rsidTr="00366E00">
        <w:tblPrEx>
          <w:tblCellMar>
            <w:top w:w="0" w:type="dxa"/>
            <w:bottom w:w="0" w:type="dxa"/>
          </w:tblCellMar>
        </w:tblPrEx>
        <w:tc>
          <w:tcPr>
            <w:tcW w:w="892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6208D66"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Materials:</w:t>
            </w:r>
          </w:p>
          <w:p w14:paraId="59DD688E" w14:textId="77777777" w:rsidR="00366E00" w:rsidRDefault="00366E00">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Stickers (optional)</w:t>
            </w:r>
          </w:p>
          <w:p w14:paraId="1E00FC02" w14:textId="77777777" w:rsidR="00366E00" w:rsidRDefault="00366E00">
            <w:pPr>
              <w:widowControl w:val="0"/>
              <w:numPr>
                <w:ilvl w:val="0"/>
                <w:numId w:val="1"/>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Sheets of paper or copies of the reading passages for marking errors (optional)</w:t>
            </w:r>
          </w:p>
        </w:tc>
      </w:tr>
    </w:tbl>
    <w:p w14:paraId="2E6AE157" w14:textId="77777777" w:rsidR="00366E00" w:rsidRDefault="00366E00" w:rsidP="00366E00">
      <w:pPr>
        <w:widowControl w:val="0"/>
        <w:autoSpaceDE w:val="0"/>
        <w:autoSpaceDN w:val="0"/>
        <w:adjustRightInd w:val="0"/>
        <w:rPr>
          <w:rFonts w:ascii="Times" w:hAnsi="Times" w:cs="Times"/>
          <w:sz w:val="32"/>
          <w:szCs w:val="32"/>
          <w:u w:color="0000FF"/>
        </w:rPr>
      </w:pPr>
    </w:p>
    <w:p w14:paraId="5553A504" w14:textId="77777777" w:rsidR="00366E00" w:rsidRDefault="00366E00" w:rsidP="00366E00">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366E00" w14:paraId="3A869D3C" w14:textId="77777777" w:rsidTr="00366E00">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4EE5F33"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Procedure/Steps:</w:t>
            </w:r>
          </w:p>
          <w:p w14:paraId="47C6EBB6" w14:textId="77777777" w:rsidR="00366E00" w:rsidRDefault="00366E00">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Start by the last section in the reading lesson, often called "Enrichment Activities". Conduct several of these activities to build background information and vocabulary.</w:t>
            </w:r>
          </w:p>
          <w:p w14:paraId="354D8A32" w14:textId="77777777" w:rsidR="00366E00" w:rsidRDefault="00366E00">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Teach the skill lessons in the teacher's manual in the context of the story rather than with isolated sentences or paragraphs.</w:t>
            </w:r>
          </w:p>
          <w:p w14:paraId="7ABB7B46" w14:textId="77777777" w:rsidR="00366E00" w:rsidRDefault="00366E00">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Ask the students questions about the reading in order to help them make predictions about the content or outcome of the story.</w:t>
            </w:r>
          </w:p>
          <w:p w14:paraId="057527D7" w14:textId="77777777" w:rsidR="00366E00" w:rsidRDefault="00366E00">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t>Have the students read the story silently to apply background knowledge and skills on their own.</w:t>
            </w:r>
          </w:p>
          <w:p w14:paraId="7A861CDF" w14:textId="77777777" w:rsidR="00366E00" w:rsidRDefault="00366E00">
            <w:pPr>
              <w:widowControl w:val="0"/>
              <w:numPr>
                <w:ilvl w:val="0"/>
                <w:numId w:val="2"/>
              </w:numPr>
              <w:tabs>
                <w:tab w:val="left" w:pos="220"/>
                <w:tab w:val="left" w:pos="720"/>
              </w:tabs>
              <w:autoSpaceDE w:val="0"/>
              <w:autoSpaceDN w:val="0"/>
              <w:adjustRightInd w:val="0"/>
              <w:ind w:hanging="720"/>
              <w:rPr>
                <w:rFonts w:ascii="Times" w:hAnsi="Times" w:cs="Times"/>
                <w:sz w:val="32"/>
                <w:szCs w:val="32"/>
                <w:u w:color="0000FF"/>
              </w:rPr>
            </w:pPr>
            <w:r>
              <w:rPr>
                <w:rFonts w:ascii="Times" w:hAnsi="Times" w:cs="Times"/>
                <w:sz w:val="32"/>
                <w:szCs w:val="32"/>
                <w:u w:color="0000FF"/>
              </w:rPr>
              <w:lastRenderedPageBreak/>
              <w:t>After the reading, conduct a brief discussion to evaluate the lesson's four instructional goals:</w:t>
            </w:r>
          </w:p>
          <w:p w14:paraId="060E98F1" w14:textId="77777777" w:rsidR="00366E00" w:rsidRDefault="00366E00">
            <w:pPr>
              <w:widowControl w:val="0"/>
              <w:numPr>
                <w:ilvl w:val="1"/>
                <w:numId w:val="2"/>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Building story background to enhance comprehension;</w:t>
            </w:r>
          </w:p>
          <w:p w14:paraId="790E07D3" w14:textId="77777777" w:rsidR="00366E00" w:rsidRDefault="00366E00">
            <w:pPr>
              <w:widowControl w:val="0"/>
              <w:numPr>
                <w:ilvl w:val="1"/>
                <w:numId w:val="2"/>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Teaching specific vocabulary;</w:t>
            </w:r>
          </w:p>
          <w:p w14:paraId="2A4F2549" w14:textId="77777777" w:rsidR="00366E00" w:rsidRDefault="00366E00">
            <w:pPr>
              <w:widowControl w:val="0"/>
              <w:numPr>
                <w:ilvl w:val="1"/>
                <w:numId w:val="2"/>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 xml:space="preserve">Teaching reading </w:t>
            </w:r>
            <w:proofErr w:type="spellStart"/>
            <w:r>
              <w:rPr>
                <w:rFonts w:ascii="Times" w:hAnsi="Times" w:cs="Times"/>
                <w:sz w:val="32"/>
                <w:szCs w:val="32"/>
                <w:u w:color="0000FF"/>
              </w:rPr>
              <w:t>subskills</w:t>
            </w:r>
            <w:proofErr w:type="spellEnd"/>
            <w:r>
              <w:rPr>
                <w:rFonts w:ascii="Times" w:hAnsi="Times" w:cs="Times"/>
                <w:sz w:val="32"/>
                <w:szCs w:val="32"/>
                <w:u w:color="0000FF"/>
              </w:rPr>
              <w:t>, such as predicting outcomes;</w:t>
            </w:r>
          </w:p>
          <w:p w14:paraId="39563045" w14:textId="77777777" w:rsidR="00366E00" w:rsidRDefault="00366E00">
            <w:pPr>
              <w:widowControl w:val="0"/>
              <w:numPr>
                <w:ilvl w:val="1"/>
                <w:numId w:val="2"/>
              </w:numPr>
              <w:tabs>
                <w:tab w:val="left" w:pos="940"/>
                <w:tab w:val="left" w:pos="1440"/>
              </w:tabs>
              <w:autoSpaceDE w:val="0"/>
              <w:autoSpaceDN w:val="0"/>
              <w:adjustRightInd w:val="0"/>
              <w:ind w:hanging="1440"/>
              <w:rPr>
                <w:rFonts w:ascii="Times" w:hAnsi="Times" w:cs="Times"/>
                <w:sz w:val="32"/>
                <w:szCs w:val="32"/>
                <w:u w:color="0000FF"/>
              </w:rPr>
            </w:pPr>
            <w:r>
              <w:rPr>
                <w:rFonts w:ascii="Times" w:hAnsi="Times" w:cs="Times"/>
                <w:sz w:val="32"/>
                <w:szCs w:val="32"/>
                <w:u w:color="0000FF"/>
              </w:rPr>
              <w:t>Focusing attention on relevant story information.</w:t>
            </w:r>
          </w:p>
        </w:tc>
      </w:tr>
    </w:tbl>
    <w:p w14:paraId="594ADC4A" w14:textId="77777777" w:rsidR="00366E00" w:rsidRDefault="00366E00" w:rsidP="00366E00">
      <w:pPr>
        <w:widowControl w:val="0"/>
        <w:autoSpaceDE w:val="0"/>
        <w:autoSpaceDN w:val="0"/>
        <w:adjustRightInd w:val="0"/>
        <w:rPr>
          <w:rFonts w:ascii="Times" w:hAnsi="Times" w:cs="Times"/>
          <w:sz w:val="32"/>
          <w:szCs w:val="32"/>
          <w:u w:color="0000FF"/>
        </w:rPr>
      </w:pPr>
    </w:p>
    <w:p w14:paraId="27F1E664" w14:textId="77777777" w:rsidR="00366E00" w:rsidRDefault="00366E00" w:rsidP="00366E00">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366E00" w14:paraId="54467D5F" w14:textId="77777777" w:rsidTr="00366E00">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06204633"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Evaluation of Effectiveness:</w:t>
            </w:r>
            <w:r>
              <w:rPr>
                <w:rFonts w:ascii="Times" w:hAnsi="Times" w:cs="Times"/>
                <w:sz w:val="32"/>
                <w:szCs w:val="32"/>
                <w:u w:color="0000FF"/>
              </w:rPr>
              <w:t xml:space="preserve"> </w:t>
            </w:r>
          </w:p>
          <w:p w14:paraId="1F31CB07"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sz w:val="32"/>
                <w:szCs w:val="32"/>
                <w:u w:color="0000FF"/>
              </w:rPr>
              <w:t>Compare the students' scores on daily vocabulary or comprehension skill sheets or end-of-unit reading tests before and after implementation of this intervention.</w:t>
            </w:r>
          </w:p>
        </w:tc>
        <w:bookmarkStart w:id="0" w:name="_GoBack"/>
        <w:bookmarkEnd w:id="0"/>
      </w:tr>
    </w:tbl>
    <w:p w14:paraId="2F447756" w14:textId="77777777" w:rsidR="00366E00" w:rsidRDefault="00366E00" w:rsidP="00366E00">
      <w:pPr>
        <w:widowControl w:val="0"/>
        <w:autoSpaceDE w:val="0"/>
        <w:autoSpaceDN w:val="0"/>
        <w:adjustRightInd w:val="0"/>
        <w:rPr>
          <w:rFonts w:ascii="Times" w:hAnsi="Times" w:cs="Times"/>
          <w:sz w:val="32"/>
          <w:szCs w:val="32"/>
          <w:u w:color="0000FF"/>
        </w:rPr>
      </w:pPr>
    </w:p>
    <w:p w14:paraId="70A2DF34" w14:textId="77777777" w:rsidR="00366E00" w:rsidRDefault="00366E00" w:rsidP="00366E00">
      <w:pPr>
        <w:widowControl w:val="0"/>
        <w:autoSpaceDE w:val="0"/>
        <w:autoSpaceDN w:val="0"/>
        <w:adjustRightInd w:val="0"/>
        <w:rPr>
          <w:rFonts w:ascii="Times" w:hAnsi="Times" w:cs="Times"/>
          <w:sz w:val="32"/>
          <w:szCs w:val="32"/>
          <w:u w:color="0000FF"/>
        </w:rPr>
      </w:pPr>
    </w:p>
    <w:tbl>
      <w:tblPr>
        <w:tblW w:w="8568" w:type="dxa"/>
        <w:tblBorders>
          <w:top w:val="single" w:sz="16" w:space="0" w:color="6D6D6D"/>
          <w:left w:val="single" w:sz="16" w:space="0" w:color="6D6D6D"/>
          <w:bottom w:val="single" w:sz="16" w:space="0" w:color="6D6D6D"/>
          <w:right w:val="single" w:sz="16" w:space="0" w:color="6D6D6D"/>
        </w:tblBorders>
        <w:tblLayout w:type="fixed"/>
        <w:tblLook w:val="0000" w:firstRow="0" w:lastRow="0" w:firstColumn="0" w:lastColumn="0" w:noHBand="0" w:noVBand="0"/>
      </w:tblPr>
      <w:tblGrid>
        <w:gridCol w:w="8568"/>
      </w:tblGrid>
      <w:tr w:rsidR="00366E00" w14:paraId="09893870" w14:textId="77777777" w:rsidTr="00366E00">
        <w:tblPrEx>
          <w:tblCellMar>
            <w:top w:w="0" w:type="dxa"/>
            <w:bottom w:w="0" w:type="dxa"/>
          </w:tblCellMar>
        </w:tblPrEx>
        <w:tc>
          <w:tcPr>
            <w:tcW w:w="8568" w:type="dxa"/>
            <w:tcBorders>
              <w:top w:val="single" w:sz="8" w:space="0" w:color="6D6D6D"/>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359BA3D" w14:textId="77777777" w:rsidR="00366E00" w:rsidRDefault="00366E00">
            <w:pPr>
              <w:widowControl w:val="0"/>
              <w:autoSpaceDE w:val="0"/>
              <w:autoSpaceDN w:val="0"/>
              <w:adjustRightInd w:val="0"/>
              <w:rPr>
                <w:rFonts w:ascii="Times" w:hAnsi="Times" w:cs="Times"/>
                <w:sz w:val="32"/>
                <w:szCs w:val="32"/>
                <w:u w:color="0000FF"/>
              </w:rPr>
            </w:pPr>
            <w:r>
              <w:rPr>
                <w:rFonts w:ascii="Times" w:hAnsi="Times" w:cs="Times"/>
                <w:color w:val="0000FF"/>
                <w:sz w:val="32"/>
                <w:szCs w:val="32"/>
                <w:u w:val="single" w:color="0000FF"/>
              </w:rPr>
              <w:t>Source:</w:t>
            </w:r>
            <w:r>
              <w:rPr>
                <w:rFonts w:ascii="Times" w:hAnsi="Times" w:cs="Times"/>
                <w:sz w:val="32"/>
                <w:szCs w:val="32"/>
                <w:u w:color="0000FF"/>
              </w:rPr>
              <w:t xml:space="preserve"> </w:t>
            </w:r>
          </w:p>
          <w:p w14:paraId="144A82D1" w14:textId="77777777" w:rsidR="00366E00" w:rsidRDefault="00366E00">
            <w:pPr>
              <w:widowControl w:val="0"/>
              <w:autoSpaceDE w:val="0"/>
              <w:autoSpaceDN w:val="0"/>
              <w:adjustRightInd w:val="0"/>
              <w:rPr>
                <w:rFonts w:ascii="Times" w:hAnsi="Times" w:cs="Times"/>
                <w:sz w:val="32"/>
                <w:szCs w:val="32"/>
                <w:u w:color="0000FF"/>
              </w:rPr>
            </w:pPr>
            <w:proofErr w:type="spellStart"/>
            <w:r>
              <w:rPr>
                <w:rFonts w:ascii="Times" w:hAnsi="Times" w:cs="Times"/>
                <w:sz w:val="32"/>
                <w:szCs w:val="32"/>
                <w:u w:color="0000FF"/>
              </w:rPr>
              <w:t>Rathvon</w:t>
            </w:r>
            <w:proofErr w:type="spellEnd"/>
            <w:r>
              <w:rPr>
                <w:rFonts w:ascii="Times" w:hAnsi="Times" w:cs="Times"/>
                <w:sz w:val="32"/>
                <w:szCs w:val="32"/>
                <w:u w:color="0000FF"/>
              </w:rPr>
              <w:t>, N. (1999). Effective School Interventions. New York: Guilford Press.</w:t>
            </w:r>
          </w:p>
        </w:tc>
      </w:tr>
    </w:tbl>
    <w:p w14:paraId="7046D01D" w14:textId="77777777" w:rsidR="00897824" w:rsidRDefault="00897824"/>
    <w:sectPr w:rsidR="00897824" w:rsidSect="00946E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00"/>
    <w:rsid w:val="00366E00"/>
    <w:rsid w:val="00897824"/>
    <w:rsid w:val="00946E1B"/>
    <w:rsid w:val="00CC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FCD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1425</Characters>
  <Application>Microsoft Macintosh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Butler</dc:creator>
  <cp:keywords/>
  <dc:description/>
  <cp:lastModifiedBy>Mathew Butler</cp:lastModifiedBy>
  <cp:revision>2</cp:revision>
  <dcterms:created xsi:type="dcterms:W3CDTF">2012-09-08T20:09:00Z</dcterms:created>
  <dcterms:modified xsi:type="dcterms:W3CDTF">2012-09-08T20:20:00Z</dcterms:modified>
</cp:coreProperties>
</file>